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《</w:t>
      </w:r>
      <w:r>
        <w:rPr>
          <w:rFonts w:hint="eastAsia"/>
          <w:b/>
          <w:bCs/>
          <w:szCs w:val="21"/>
          <w:lang w:val="en-US" w:eastAsia="zh-CN"/>
        </w:rPr>
        <w:t>大学生创业导论</w:t>
      </w:r>
      <w:r>
        <w:rPr>
          <w:rFonts w:hint="eastAsia"/>
          <w:b/>
          <w:bCs/>
          <w:szCs w:val="21"/>
        </w:rPr>
        <w:t>》</w:t>
      </w:r>
    </w:p>
    <w:p>
      <w:pPr>
        <w:ind w:firstLine="422" w:firstLineChars="20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课程简介：</w:t>
      </w:r>
    </w:p>
    <w:p>
      <w:pPr>
        <w:snapToGrid w:val="0"/>
        <w:spacing w:line="360" w:lineRule="auto"/>
        <w:contextualSpacing/>
        <w:jc w:val="left"/>
        <w:textAlignment w:val="center"/>
        <w:rPr>
          <w:rFonts w:hint="eastAsia" w:ascii="宋体" w:hAnsi="宋体" w:cs="宋体"/>
          <w:b/>
          <w:sz w:val="20"/>
        </w:rPr>
      </w:pPr>
      <w:r>
        <w:rPr>
          <w:rFonts w:hint="eastAsia" w:ascii="宋体" w:hAnsi="宋体" w:cs="宋体"/>
          <w:sz w:val="20"/>
        </w:rPr>
        <w:t>本课程重点放在对学生创业素质的培养和创业基础知识的介绍，同时指导学生以团队形式开展一些项目化的实践训练。旨在引导学生尽早树立创业意识，学会创新性思维，提升精神心理品质，了解企业创建和运行管理的基础知识，提升实践创新能力。</w:t>
      </w:r>
    </w:p>
    <w:p>
      <w:pPr>
        <w:ind w:firstLine="422" w:firstLineChars="20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课程内容：</w:t>
      </w:r>
      <w:r>
        <w:rPr>
          <w:b/>
          <w:bCs/>
          <w:szCs w:val="21"/>
        </w:rPr>
        <w:t xml:space="preserve"> </w:t>
      </w:r>
    </w:p>
    <w:tbl>
      <w:tblPr>
        <w:tblStyle w:val="3"/>
        <w:tblW w:w="798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920"/>
        <w:gridCol w:w="4095"/>
        <w:gridCol w:w="8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tblHeader/>
          <w:jc w:val="center"/>
        </w:trPr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章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节</w:t>
            </w:r>
          </w:p>
        </w:tc>
        <w:tc>
          <w:tcPr>
            <w:tcW w:w="192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大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纲</w:t>
            </w:r>
          </w:p>
        </w:tc>
        <w:tc>
          <w:tcPr>
            <w:tcW w:w="40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主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内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容</w:t>
            </w:r>
          </w:p>
        </w:tc>
        <w:tc>
          <w:tcPr>
            <w:tcW w:w="8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课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第一章</w:t>
            </w:r>
          </w:p>
        </w:tc>
        <w:tc>
          <w:tcPr>
            <w:tcW w:w="192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大学生创业现状及问题</w:t>
            </w:r>
          </w:p>
        </w:tc>
        <w:tc>
          <w:tcPr>
            <w:tcW w:w="409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一、大学生创业成为趋势的原因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二、创业的含义及本质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三、创业的类型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0"/>
              </w:rPr>
              <w:t>四、创业面临的问题及处理建议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第二章</w:t>
            </w:r>
          </w:p>
        </w:tc>
        <w:tc>
          <w:tcPr>
            <w:tcW w:w="192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 xml:space="preserve">创业者素质 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一、成功创业者具备的特点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二、企业家的素质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三、创业者的职业性向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0"/>
              </w:rPr>
              <w:t>四、创业者的素质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第三章</w:t>
            </w:r>
          </w:p>
        </w:tc>
        <w:tc>
          <w:tcPr>
            <w:tcW w:w="192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创业的理论模型</w:t>
            </w:r>
          </w:p>
          <w:p>
            <w:pPr>
              <w:widowControl/>
              <w:spacing w:before="100" w:beforeAutospacing="1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一、影响创业成功的因素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二、创业的作用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三、创业的动机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四、创业的理论模型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0"/>
              </w:rPr>
              <w:t>五、创业的原则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第四章</w:t>
            </w:r>
          </w:p>
        </w:tc>
        <w:tc>
          <w:tcPr>
            <w:tcW w:w="192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创业思维训练</w:t>
            </w:r>
          </w:p>
        </w:tc>
        <w:tc>
          <w:tcPr>
            <w:tcW w:w="409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一、创新思维的特征 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二、培养创新思维的习惯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三、创新思维修炼的技术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0"/>
              </w:rPr>
              <w:t>四、创新思维修炼的方法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第五章</w:t>
            </w:r>
          </w:p>
        </w:tc>
        <w:tc>
          <w:tcPr>
            <w:tcW w:w="192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创业机会</w:t>
            </w:r>
          </w:p>
        </w:tc>
        <w:tc>
          <w:tcPr>
            <w:tcW w:w="409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一、创业机会的分类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二、创业机会的特征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三、创业机会的识别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0"/>
              </w:rPr>
              <w:t>四、创业机会的来源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第六章</w:t>
            </w:r>
          </w:p>
        </w:tc>
        <w:tc>
          <w:tcPr>
            <w:tcW w:w="192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创业战略、营销与团队</w:t>
            </w:r>
          </w:p>
        </w:tc>
        <w:tc>
          <w:tcPr>
            <w:tcW w:w="409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一、团队与创业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二、团队的重要性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三、创业团队内涵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四、创业团队的作用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五、创业者的自我评估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0"/>
              </w:rPr>
              <w:t>六、创业企业的周期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9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第七章</w:t>
            </w:r>
          </w:p>
        </w:tc>
        <w:tc>
          <w:tcPr>
            <w:tcW w:w="192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创业的商业计划书</w:t>
            </w:r>
          </w:p>
        </w:tc>
        <w:tc>
          <w:tcPr>
            <w:tcW w:w="409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一、创业机会的分类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二、创业计划书的内容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三、创业资金筹备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四、创业计划书的书写格式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五、创业计划书的检查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0"/>
              </w:rPr>
              <w:t>六、创业优惠政策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第八章</w:t>
            </w:r>
          </w:p>
        </w:tc>
        <w:tc>
          <w:tcPr>
            <w:tcW w:w="192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创业筹备的风险规避</w:t>
            </w:r>
          </w:p>
        </w:tc>
        <w:tc>
          <w:tcPr>
            <w:tcW w:w="409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一、创业筹备阶段的风险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0"/>
              </w:rPr>
              <w:t>二、企业类型的选择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第九章</w:t>
            </w:r>
          </w:p>
        </w:tc>
        <w:tc>
          <w:tcPr>
            <w:tcW w:w="1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上市之路</w:t>
            </w:r>
          </w:p>
        </w:tc>
        <w:tc>
          <w:tcPr>
            <w:tcW w:w="4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一、创业企业上市的意义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二、企业境内上市的优势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0"/>
              </w:rPr>
              <w:t>三、创业企业上市的流程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第十章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创业模式</w:t>
            </w:r>
          </w:p>
        </w:tc>
        <w:tc>
          <w:tcPr>
            <w:tcW w:w="4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0"/>
              </w:rPr>
              <w:t>一、创业模式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第十一章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走出创业失败的误区</w:t>
            </w:r>
          </w:p>
        </w:tc>
        <w:tc>
          <w:tcPr>
            <w:tcW w:w="4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一、创业前的失败误区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二、创业中的失败误区</w:t>
            </w:r>
          </w:p>
          <w:p>
            <w:pPr>
              <w:snapToGrid w:val="0"/>
              <w:spacing w:line="360" w:lineRule="auto"/>
              <w:contextualSpacing/>
              <w:jc w:val="left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0"/>
              </w:rPr>
              <w:t>三、创业后的失败误区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  <w:bookmarkStart w:id="0" w:name="_GoBack"/>
            <w:bookmarkEnd w:id="0"/>
          </w:p>
        </w:tc>
      </w:tr>
    </w:tbl>
    <w:p>
      <w:pPr>
        <w:ind w:firstLine="422" w:firstLineChars="200"/>
        <w:rPr>
          <w:b/>
          <w:bCs/>
          <w:szCs w:val="21"/>
        </w:rPr>
      </w:pPr>
    </w:p>
    <w:p>
      <w:pPr>
        <w:ind w:firstLine="422" w:firstLineChars="20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主讲人简介：</w:t>
      </w:r>
    </w:p>
    <w:p>
      <w:pPr>
        <w:snapToGrid w:val="0"/>
        <w:spacing w:line="360" w:lineRule="auto"/>
        <w:ind w:firstLine="402" w:firstLineChars="200"/>
        <w:contextualSpacing/>
        <w:jc w:val="left"/>
        <w:textAlignment w:val="center"/>
        <w:rPr>
          <w:rFonts w:hint="eastAsia" w:ascii="宋体" w:hAnsi="宋体" w:cs="宋体"/>
          <w:sz w:val="20"/>
        </w:rPr>
      </w:pPr>
      <w:r>
        <w:rPr>
          <w:rFonts w:hint="eastAsia" w:ascii="宋体" w:hAnsi="宋体" w:cs="宋体"/>
          <w:b/>
          <w:sz w:val="20"/>
        </w:rPr>
        <w:t>姚凯，</w:t>
      </w:r>
      <w:r>
        <w:rPr>
          <w:rFonts w:hint="eastAsia" w:ascii="宋体" w:hAnsi="宋体" w:cs="宋体"/>
          <w:sz w:val="20"/>
        </w:rPr>
        <w:t>复旦大学管理学院，教授。入选教育部新世纪优秀人才支持计划，荣获上海市教育委员会曙光学者、,复旦大学世纪之星称号。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3C4E89"/>
    <w:rsid w:val="7CDA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26623</dc:creator>
  <cp:lastModifiedBy>小娜、</cp:lastModifiedBy>
  <dcterms:modified xsi:type="dcterms:W3CDTF">2018-06-13T03:10:01Z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