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1A01" w:rsidRPr="0082583A" w:rsidRDefault="0082583A" w:rsidP="0082583A">
      <w:pPr>
        <w:spacing w:line="276" w:lineRule="auto"/>
        <w:ind w:firstLineChars="200" w:firstLine="720"/>
        <w:jc w:val="center"/>
        <w:rPr>
          <w:rFonts w:ascii="黑体" w:eastAsia="黑体" w:hAnsi="黑体"/>
          <w:sz w:val="36"/>
          <w:szCs w:val="36"/>
        </w:rPr>
      </w:pPr>
      <w:bookmarkStart w:id="0" w:name="OLE_LINK1"/>
      <w:bookmarkStart w:id="1" w:name="OLE_LINK2"/>
      <w:r w:rsidRPr="0082583A">
        <w:rPr>
          <w:rFonts w:ascii="黑体" w:eastAsia="黑体" w:hAnsi="黑体" w:hint="eastAsia"/>
          <w:sz w:val="36"/>
          <w:szCs w:val="36"/>
        </w:rPr>
        <w:t>智能仓储管理平台</w:t>
      </w:r>
    </w:p>
    <w:p w:rsidR="00887097" w:rsidRPr="0082583A" w:rsidRDefault="00887097" w:rsidP="0082583A">
      <w:pPr>
        <w:pStyle w:val="a5"/>
        <w:numPr>
          <w:ilvl w:val="0"/>
          <w:numId w:val="2"/>
        </w:numPr>
        <w:spacing w:line="276" w:lineRule="auto"/>
        <w:ind w:left="0" w:firstLineChars="0" w:firstLine="0"/>
        <w:rPr>
          <w:rFonts w:asciiTheme="minorEastAsia" w:hAnsiTheme="minorEastAsia"/>
          <w:b/>
          <w:sz w:val="28"/>
          <w:szCs w:val="28"/>
        </w:rPr>
      </w:pPr>
      <w:r w:rsidRPr="0082583A">
        <w:rPr>
          <w:rFonts w:asciiTheme="minorEastAsia" w:hAnsiTheme="minorEastAsia" w:hint="eastAsia"/>
          <w:b/>
          <w:sz w:val="28"/>
          <w:szCs w:val="28"/>
        </w:rPr>
        <w:t>命题企业介绍</w:t>
      </w:r>
    </w:p>
    <w:p w:rsidR="00887097" w:rsidRDefault="00887097" w:rsidP="0082583A">
      <w:pPr>
        <w:spacing w:line="276" w:lineRule="auto"/>
        <w:ind w:firstLineChars="200" w:firstLine="480"/>
        <w:rPr>
          <w:rFonts w:ascii="宋体" w:hAnsi="宋体"/>
          <w:sz w:val="24"/>
          <w:szCs w:val="24"/>
        </w:rPr>
      </w:pPr>
      <w:r>
        <w:rPr>
          <w:rFonts w:ascii="宋体" w:hAnsi="宋体" w:hint="eastAsia"/>
          <w:sz w:val="24"/>
          <w:szCs w:val="24"/>
        </w:rPr>
        <w:t>【公司介绍】</w:t>
      </w:r>
    </w:p>
    <w:p w:rsidR="00887097" w:rsidRPr="00E01B11" w:rsidRDefault="00887097" w:rsidP="0082583A">
      <w:pPr>
        <w:spacing w:line="276" w:lineRule="auto"/>
        <w:ind w:firstLineChars="200" w:firstLine="480"/>
        <w:rPr>
          <w:rFonts w:asciiTheme="minorEastAsia" w:hAnsiTheme="minorEastAsia"/>
          <w:sz w:val="24"/>
          <w:szCs w:val="24"/>
        </w:rPr>
      </w:pPr>
      <w:r w:rsidRPr="00E01B11">
        <w:rPr>
          <w:rFonts w:asciiTheme="minorEastAsia" w:hAnsiTheme="minorEastAsia" w:hint="eastAsia"/>
          <w:sz w:val="24"/>
          <w:szCs w:val="24"/>
        </w:rPr>
        <w:t>德清数联空间信息技术有限公司是北京数联空间科技股份公司的全资子公司，于2014年12月在德清科技新城浙江省地理信息产业园正式成立，经营范围为空间信息、物联网、传感器的技术开发、咨询、转让以及服务，电子监控系统的设计、安装、维护，软件开发，仪器仪表、电子设备、计算机及配件、普通机械设备的租赁、维护和销售。</w:t>
      </w:r>
    </w:p>
    <w:p w:rsidR="00887097" w:rsidRDefault="00887097" w:rsidP="0082583A">
      <w:pPr>
        <w:spacing w:line="276" w:lineRule="auto"/>
        <w:ind w:firstLineChars="200" w:firstLine="480"/>
        <w:rPr>
          <w:rFonts w:asciiTheme="minorEastAsia" w:hAnsiTheme="minorEastAsia"/>
          <w:sz w:val="24"/>
          <w:szCs w:val="24"/>
        </w:rPr>
      </w:pPr>
      <w:r w:rsidRPr="00E01B11">
        <w:rPr>
          <w:rFonts w:asciiTheme="minorEastAsia" w:hAnsiTheme="minorEastAsia" w:hint="eastAsia"/>
          <w:sz w:val="24"/>
          <w:szCs w:val="24"/>
        </w:rPr>
        <w:t>德清数联空间信息技术有限公司除了从事公司的相关业务外，还主要负责 “中欧感知城市创新实验室” 的日常运营。该实验室由德清科技新城管理委员会、浙江省测绘与地理信息局、比利时创新地理感知有限公司和北京数联空间科技股份有限公司四方共同组建。实验室致力于中欧的深度合作，结合地理信息产业与物联网的前沿技术，推进从数字城市、智慧城市到感知城市的技术与运营模式的升级，实现创新的研发成果与产业化，并以此推进德清莫干山高新区以及浙江省地理信息产业园的高水平定位与发展。</w:t>
      </w:r>
    </w:p>
    <w:p w:rsidR="008D675E" w:rsidRPr="008D675E" w:rsidRDefault="008D675E" w:rsidP="008D675E">
      <w:pPr>
        <w:spacing w:line="276" w:lineRule="auto"/>
        <w:ind w:firstLineChars="200" w:firstLine="480"/>
        <w:rPr>
          <w:rFonts w:ascii="宋体" w:hAnsi="宋体" w:hint="eastAsia"/>
          <w:sz w:val="24"/>
        </w:rPr>
      </w:pPr>
      <w:r w:rsidRPr="008D675E">
        <w:rPr>
          <w:rFonts w:ascii="宋体" w:hAnsi="宋体" w:hint="eastAsia"/>
          <w:sz w:val="24"/>
        </w:rPr>
        <w:t>注1：命题企业将对本项目获</w:t>
      </w:r>
      <w:r w:rsidRPr="008D675E">
        <w:rPr>
          <w:rFonts w:ascii="宋体" w:hAnsi="宋体" w:hint="eastAsia"/>
          <w:color w:val="FF0000"/>
          <w:sz w:val="24"/>
        </w:rPr>
        <w:t>二等奖以上的优秀团队颁发奖金</w:t>
      </w:r>
      <w:r w:rsidRPr="008D675E">
        <w:rPr>
          <w:rFonts w:ascii="宋体" w:hAnsi="宋体" w:hint="eastAsia"/>
          <w:sz w:val="24"/>
        </w:rPr>
        <w:t>。</w:t>
      </w:r>
    </w:p>
    <w:p w:rsidR="008D675E" w:rsidRPr="008D675E" w:rsidRDefault="008D675E" w:rsidP="008D675E">
      <w:pPr>
        <w:spacing w:line="276" w:lineRule="auto"/>
        <w:ind w:firstLineChars="200" w:firstLine="480"/>
        <w:rPr>
          <w:rFonts w:ascii="宋体" w:hAnsi="宋体"/>
          <w:sz w:val="24"/>
        </w:rPr>
      </w:pPr>
      <w:r w:rsidRPr="008D675E">
        <w:rPr>
          <w:rFonts w:ascii="宋体" w:hAnsi="宋体" w:hint="eastAsia"/>
          <w:sz w:val="24"/>
        </w:rPr>
        <w:t>注2：</w:t>
      </w:r>
      <w:r w:rsidRPr="008D675E">
        <w:rPr>
          <w:rFonts w:ascii="宋体" w:hAnsi="宋体" w:hint="eastAsia"/>
          <w:color w:val="FF0000"/>
          <w:sz w:val="24"/>
        </w:rPr>
        <w:t>本项目为外包型赛题</w:t>
      </w:r>
      <w:r w:rsidRPr="008D675E">
        <w:rPr>
          <w:rFonts w:ascii="宋体" w:hAnsi="宋体" w:hint="eastAsia"/>
          <w:sz w:val="24"/>
        </w:rPr>
        <w:t>。若该项目的最终完成作品创意新颖、技术先进、开发过程规范</w:t>
      </w:r>
      <w:proofErr w:type="gramStart"/>
      <w:r w:rsidRPr="008D675E">
        <w:rPr>
          <w:rFonts w:ascii="宋体" w:hAnsi="宋体" w:hint="eastAsia"/>
          <w:sz w:val="24"/>
        </w:rPr>
        <w:t>且核心</w:t>
      </w:r>
      <w:proofErr w:type="gramEnd"/>
      <w:r w:rsidRPr="008D675E">
        <w:rPr>
          <w:rFonts w:ascii="宋体" w:hAnsi="宋体" w:hint="eastAsia"/>
          <w:sz w:val="24"/>
        </w:rPr>
        <w:t>功能完善，本项目的命题企业将通过大赛组委会组织的</w:t>
      </w:r>
      <w:proofErr w:type="gramStart"/>
      <w:r w:rsidRPr="008D675E">
        <w:rPr>
          <w:rFonts w:ascii="宋体" w:hAnsi="宋体" w:cs="宋体" w:hint="eastAsia"/>
          <w:color w:val="FF0000"/>
          <w:kern w:val="0"/>
          <w:sz w:val="24"/>
        </w:rPr>
        <w:t>创业风投答辩</w:t>
      </w:r>
      <w:proofErr w:type="gramEnd"/>
      <w:r w:rsidRPr="008D675E">
        <w:rPr>
          <w:rFonts w:ascii="宋体" w:hAnsi="宋体" w:cs="宋体" w:hint="eastAsia"/>
          <w:color w:val="FF0000"/>
          <w:kern w:val="0"/>
          <w:sz w:val="24"/>
        </w:rPr>
        <w:t>会</w:t>
      </w:r>
      <w:r w:rsidRPr="008D675E">
        <w:rPr>
          <w:rFonts w:ascii="宋体" w:hAnsi="宋体" w:cs="宋体" w:hint="eastAsia"/>
          <w:kern w:val="0"/>
          <w:sz w:val="24"/>
        </w:rPr>
        <w:t>等活动和方式，进一步</w:t>
      </w:r>
      <w:r w:rsidRPr="008D675E">
        <w:rPr>
          <w:rFonts w:ascii="宋体" w:hAnsi="宋体" w:hint="eastAsia"/>
          <w:sz w:val="24"/>
        </w:rPr>
        <w:t>考察其中一个或若干个团队，以决定是否进行最终的知识产权交易。如开发团队愿意继续对该项目进行深入研发并将其产品化，</w:t>
      </w:r>
      <w:r>
        <w:rPr>
          <w:rFonts w:ascii="宋体" w:hAnsi="宋体" w:hint="eastAsia"/>
          <w:sz w:val="24"/>
        </w:rPr>
        <w:t>命题企业将给予进一步的研发资金投入等方面的支持</w:t>
      </w:r>
      <w:bookmarkStart w:id="2" w:name="_GoBack"/>
      <w:bookmarkEnd w:id="2"/>
      <w:r w:rsidRPr="008D675E">
        <w:rPr>
          <w:rFonts w:ascii="宋体" w:hAnsi="宋体" w:hint="eastAsia"/>
          <w:sz w:val="24"/>
        </w:rPr>
        <w:t>。</w:t>
      </w:r>
    </w:p>
    <w:p w:rsidR="0082583A" w:rsidRPr="008D675E" w:rsidRDefault="0082583A" w:rsidP="0082583A">
      <w:pPr>
        <w:spacing w:line="276" w:lineRule="auto"/>
        <w:ind w:firstLineChars="200" w:firstLine="480"/>
        <w:rPr>
          <w:rFonts w:ascii="宋体" w:hAnsi="宋体" w:cs="Times New Roman"/>
          <w:sz w:val="24"/>
          <w:szCs w:val="24"/>
        </w:rPr>
      </w:pPr>
    </w:p>
    <w:p w:rsidR="00887097" w:rsidRPr="0082583A" w:rsidRDefault="00887097" w:rsidP="0082583A">
      <w:pPr>
        <w:pStyle w:val="a5"/>
        <w:numPr>
          <w:ilvl w:val="0"/>
          <w:numId w:val="2"/>
        </w:numPr>
        <w:spacing w:line="276" w:lineRule="auto"/>
        <w:ind w:left="0" w:firstLineChars="0" w:firstLine="0"/>
        <w:rPr>
          <w:rFonts w:asciiTheme="minorEastAsia" w:hAnsiTheme="minorEastAsia"/>
          <w:b/>
          <w:sz w:val="28"/>
          <w:szCs w:val="28"/>
        </w:rPr>
      </w:pPr>
      <w:r w:rsidRPr="0082583A">
        <w:rPr>
          <w:rFonts w:asciiTheme="minorEastAsia" w:hAnsiTheme="minorEastAsia" w:hint="eastAsia"/>
          <w:b/>
          <w:sz w:val="28"/>
          <w:szCs w:val="28"/>
        </w:rPr>
        <w:t>背景说明</w:t>
      </w:r>
    </w:p>
    <w:p w:rsidR="00F820F2" w:rsidRPr="00E01B11" w:rsidRDefault="006A6AEE" w:rsidP="0082583A">
      <w:pPr>
        <w:spacing w:line="276" w:lineRule="auto"/>
        <w:ind w:firstLineChars="200" w:firstLine="480"/>
        <w:rPr>
          <w:rFonts w:asciiTheme="minorEastAsia" w:hAnsiTheme="minorEastAsia"/>
          <w:sz w:val="24"/>
          <w:szCs w:val="24"/>
        </w:rPr>
      </w:pPr>
      <w:r w:rsidRPr="00E01B11">
        <w:rPr>
          <w:rFonts w:asciiTheme="minorEastAsia" w:hAnsiTheme="minorEastAsia" w:hint="eastAsia"/>
          <w:sz w:val="24"/>
          <w:szCs w:val="24"/>
        </w:rPr>
        <w:t>【整体背景】</w:t>
      </w:r>
    </w:p>
    <w:p w:rsidR="00F820F2" w:rsidRDefault="003E33C7" w:rsidP="0082583A">
      <w:pPr>
        <w:spacing w:line="276" w:lineRule="auto"/>
        <w:ind w:firstLineChars="200" w:firstLine="480"/>
        <w:rPr>
          <w:rFonts w:asciiTheme="minorEastAsia" w:hAnsiTheme="minorEastAsia"/>
          <w:sz w:val="24"/>
          <w:szCs w:val="24"/>
        </w:rPr>
      </w:pPr>
      <w:r w:rsidRPr="00E01B11">
        <w:rPr>
          <w:rFonts w:asciiTheme="minorEastAsia" w:hAnsiTheme="minorEastAsia" w:hint="eastAsia"/>
          <w:sz w:val="24"/>
          <w:szCs w:val="24"/>
        </w:rPr>
        <w:t>目前仓储发展越来越迅速，对大宗物资的管理变得尤为重要。</w:t>
      </w:r>
      <w:r w:rsidR="00F820F2" w:rsidRPr="00E01B11">
        <w:rPr>
          <w:rFonts w:asciiTheme="minorEastAsia" w:hAnsiTheme="minorEastAsia" w:hint="eastAsia"/>
          <w:sz w:val="24"/>
          <w:szCs w:val="24"/>
        </w:rPr>
        <w:t>管理部门对进出物资高效管理有着强烈的夙愿，如何科学、高效管理所有物资一直是单位管理层探索的重要内容。现今仓储物流管理系统通常使用条码标签或是人工书写仓储物流管理单据等方式支持现有的仓储管理。但是条码的易复制、不防潮等缺点，还有人工书写单据的烦琐性，容易造成人为损失等无法避免的事情。</w:t>
      </w:r>
    </w:p>
    <w:p w:rsidR="0082583A" w:rsidRPr="00E01B11" w:rsidRDefault="0082583A" w:rsidP="0082583A">
      <w:pPr>
        <w:spacing w:line="276" w:lineRule="auto"/>
        <w:ind w:firstLineChars="200" w:firstLine="480"/>
        <w:rPr>
          <w:rFonts w:asciiTheme="minorEastAsia" w:hAnsiTheme="minorEastAsia"/>
          <w:sz w:val="24"/>
          <w:szCs w:val="24"/>
        </w:rPr>
      </w:pPr>
    </w:p>
    <w:p w:rsidR="00F820F2" w:rsidRDefault="006A6AEE" w:rsidP="0082583A">
      <w:pPr>
        <w:spacing w:line="276" w:lineRule="auto"/>
        <w:ind w:firstLineChars="200" w:firstLine="480"/>
        <w:rPr>
          <w:rFonts w:asciiTheme="minorEastAsia" w:hAnsiTheme="minorEastAsia"/>
          <w:sz w:val="24"/>
          <w:szCs w:val="24"/>
        </w:rPr>
      </w:pPr>
      <w:r w:rsidRPr="00E01B11">
        <w:rPr>
          <w:rFonts w:asciiTheme="minorEastAsia" w:hAnsiTheme="minorEastAsia" w:hint="eastAsia"/>
          <w:sz w:val="24"/>
          <w:szCs w:val="24"/>
        </w:rPr>
        <w:t>【</w:t>
      </w:r>
      <w:r w:rsidR="00887097">
        <w:rPr>
          <w:rFonts w:ascii="宋体" w:hAnsi="宋体" w:cs="Calibri" w:hint="eastAsia"/>
          <w:sz w:val="24"/>
          <w:szCs w:val="24"/>
        </w:rPr>
        <w:t>客户背景</w:t>
      </w:r>
      <w:r w:rsidRPr="00E01B11">
        <w:rPr>
          <w:rFonts w:asciiTheme="minorEastAsia" w:hAnsiTheme="minorEastAsia" w:hint="eastAsia"/>
          <w:sz w:val="24"/>
          <w:szCs w:val="24"/>
        </w:rPr>
        <w:t>】</w:t>
      </w:r>
    </w:p>
    <w:p w:rsidR="00887097" w:rsidRDefault="00887097" w:rsidP="0082583A">
      <w:pPr>
        <w:spacing w:line="276" w:lineRule="auto"/>
        <w:ind w:firstLineChars="200" w:firstLine="480"/>
        <w:rPr>
          <w:rFonts w:asciiTheme="minorEastAsia" w:hAnsiTheme="minorEastAsia"/>
          <w:sz w:val="24"/>
          <w:szCs w:val="24"/>
        </w:rPr>
      </w:pPr>
      <w:r w:rsidRPr="00E01B11">
        <w:rPr>
          <w:rFonts w:asciiTheme="minorEastAsia" w:hAnsiTheme="minorEastAsia" w:hint="eastAsia"/>
          <w:sz w:val="24"/>
          <w:szCs w:val="24"/>
        </w:rPr>
        <w:t>北京数联空间科技股份有限公司注册于北京海淀区中关村高科技园区，成立于2010年。公司的基本业务定位是：基于人类感知世界能力最根本的延伸---激光点云（触觉）、影像（视觉）、声纳（听觉）等现代技术，构建三维信息空间，并集成各种传感器、通讯技术、互联网技术、GIS以及虚拟与增强现实技术，提供面向行业客户的空间信息系统与解决方案。</w:t>
      </w:r>
    </w:p>
    <w:p w:rsidR="0082583A" w:rsidRPr="00E01B11" w:rsidRDefault="0082583A" w:rsidP="0082583A">
      <w:pPr>
        <w:spacing w:line="276" w:lineRule="auto"/>
        <w:ind w:firstLineChars="200" w:firstLine="480"/>
        <w:rPr>
          <w:rFonts w:asciiTheme="minorEastAsia" w:hAnsiTheme="minorEastAsia"/>
          <w:sz w:val="24"/>
          <w:szCs w:val="24"/>
        </w:rPr>
      </w:pPr>
    </w:p>
    <w:p w:rsidR="00F820F2" w:rsidRPr="00E01B11" w:rsidRDefault="006A6AEE" w:rsidP="0082583A">
      <w:pPr>
        <w:spacing w:line="276" w:lineRule="auto"/>
        <w:ind w:firstLineChars="200" w:firstLine="480"/>
        <w:rPr>
          <w:rFonts w:asciiTheme="minorEastAsia" w:hAnsiTheme="minorEastAsia"/>
          <w:sz w:val="24"/>
          <w:szCs w:val="24"/>
        </w:rPr>
      </w:pPr>
      <w:r w:rsidRPr="00E01B11">
        <w:rPr>
          <w:rFonts w:asciiTheme="minorEastAsia" w:hAnsiTheme="minorEastAsia" w:hint="eastAsia"/>
          <w:sz w:val="24"/>
          <w:szCs w:val="24"/>
        </w:rPr>
        <w:t>【业务背景】</w:t>
      </w:r>
    </w:p>
    <w:p w:rsidR="00F820F2" w:rsidRPr="00E01B11" w:rsidRDefault="00F820F2" w:rsidP="0082583A">
      <w:pPr>
        <w:spacing w:line="276" w:lineRule="auto"/>
        <w:ind w:firstLineChars="200" w:firstLine="480"/>
        <w:rPr>
          <w:rFonts w:asciiTheme="minorEastAsia" w:hAnsiTheme="minorEastAsia"/>
          <w:sz w:val="24"/>
          <w:szCs w:val="24"/>
        </w:rPr>
      </w:pPr>
      <w:r w:rsidRPr="00E01B11">
        <w:rPr>
          <w:rFonts w:asciiTheme="minorEastAsia" w:hAnsiTheme="minorEastAsia" w:hint="eastAsia"/>
          <w:sz w:val="24"/>
          <w:szCs w:val="24"/>
        </w:rPr>
        <w:t>以人工作业为主的仓库管理效率非常低下，在货物分类、货物查找和仓库库存盘点等耗时耗力，使得现在的仓储管理始终存在着诸多缺陷。这种物资管理方式满足不了信息化快速发展的需要，主要体现以下几个方面：</w:t>
      </w:r>
    </w:p>
    <w:p w:rsidR="00F820F2" w:rsidRPr="00E01B11" w:rsidRDefault="00F820F2" w:rsidP="0082583A">
      <w:pPr>
        <w:spacing w:line="276" w:lineRule="auto"/>
        <w:ind w:firstLineChars="200" w:firstLine="480"/>
        <w:rPr>
          <w:rFonts w:asciiTheme="minorEastAsia" w:hAnsiTheme="minorEastAsia"/>
          <w:sz w:val="24"/>
          <w:szCs w:val="24"/>
        </w:rPr>
      </w:pPr>
      <w:r w:rsidRPr="00E01B11">
        <w:rPr>
          <w:rFonts w:asciiTheme="minorEastAsia" w:hAnsiTheme="minorEastAsia" w:hint="eastAsia"/>
          <w:sz w:val="24"/>
          <w:szCs w:val="24"/>
        </w:rPr>
        <w:t>1)</w:t>
      </w:r>
      <w:r w:rsidRPr="00E01B11">
        <w:rPr>
          <w:rFonts w:asciiTheme="minorEastAsia" w:hAnsiTheme="minorEastAsia" w:hint="eastAsia"/>
          <w:sz w:val="24"/>
          <w:szCs w:val="24"/>
        </w:rPr>
        <w:tab/>
        <w:t>物资信息可靠性差；</w:t>
      </w:r>
    </w:p>
    <w:p w:rsidR="00F820F2" w:rsidRPr="00E01B11" w:rsidRDefault="00F820F2" w:rsidP="0082583A">
      <w:pPr>
        <w:spacing w:line="276" w:lineRule="auto"/>
        <w:ind w:firstLineChars="200" w:firstLine="480"/>
        <w:rPr>
          <w:rFonts w:asciiTheme="minorEastAsia" w:hAnsiTheme="minorEastAsia"/>
          <w:sz w:val="24"/>
          <w:szCs w:val="24"/>
        </w:rPr>
      </w:pPr>
      <w:r w:rsidRPr="00E01B11">
        <w:rPr>
          <w:rFonts w:asciiTheme="minorEastAsia" w:hAnsiTheme="minorEastAsia" w:hint="eastAsia"/>
          <w:sz w:val="24"/>
          <w:szCs w:val="24"/>
        </w:rPr>
        <w:t>2)</w:t>
      </w:r>
      <w:r w:rsidRPr="00E01B11">
        <w:rPr>
          <w:rFonts w:asciiTheme="minorEastAsia" w:hAnsiTheme="minorEastAsia" w:hint="eastAsia"/>
          <w:sz w:val="24"/>
          <w:szCs w:val="24"/>
        </w:rPr>
        <w:tab/>
        <w:t>管理信息时效性差；</w:t>
      </w:r>
    </w:p>
    <w:p w:rsidR="00F820F2" w:rsidRPr="00E01B11" w:rsidRDefault="00F820F2" w:rsidP="0082583A">
      <w:pPr>
        <w:spacing w:line="276" w:lineRule="auto"/>
        <w:ind w:firstLineChars="200" w:firstLine="480"/>
        <w:rPr>
          <w:rFonts w:asciiTheme="minorEastAsia" w:hAnsiTheme="minorEastAsia"/>
          <w:sz w:val="24"/>
          <w:szCs w:val="24"/>
        </w:rPr>
      </w:pPr>
      <w:r w:rsidRPr="00E01B11">
        <w:rPr>
          <w:rFonts w:asciiTheme="minorEastAsia" w:hAnsiTheme="minorEastAsia" w:hint="eastAsia"/>
          <w:sz w:val="24"/>
          <w:szCs w:val="24"/>
        </w:rPr>
        <w:t>3)</w:t>
      </w:r>
      <w:r w:rsidRPr="00E01B11">
        <w:rPr>
          <w:rFonts w:asciiTheme="minorEastAsia" w:hAnsiTheme="minorEastAsia" w:hint="eastAsia"/>
          <w:sz w:val="24"/>
          <w:szCs w:val="24"/>
        </w:rPr>
        <w:tab/>
        <w:t>储位管理不规范（包含物资经常会被移位）；</w:t>
      </w:r>
    </w:p>
    <w:p w:rsidR="00F820F2" w:rsidRPr="00E01B11" w:rsidRDefault="00F820F2" w:rsidP="0082583A">
      <w:pPr>
        <w:spacing w:line="276" w:lineRule="auto"/>
        <w:ind w:firstLineChars="200" w:firstLine="480"/>
        <w:rPr>
          <w:rFonts w:asciiTheme="minorEastAsia" w:hAnsiTheme="minorEastAsia"/>
          <w:sz w:val="24"/>
          <w:szCs w:val="24"/>
        </w:rPr>
      </w:pPr>
      <w:r w:rsidRPr="00E01B11">
        <w:rPr>
          <w:rFonts w:asciiTheme="minorEastAsia" w:hAnsiTheme="minorEastAsia" w:hint="eastAsia"/>
          <w:sz w:val="24"/>
          <w:szCs w:val="24"/>
        </w:rPr>
        <w:t>4)</w:t>
      </w:r>
      <w:r w:rsidRPr="00E01B11">
        <w:rPr>
          <w:rFonts w:asciiTheme="minorEastAsia" w:hAnsiTheme="minorEastAsia" w:hint="eastAsia"/>
          <w:sz w:val="24"/>
          <w:szCs w:val="24"/>
        </w:rPr>
        <w:tab/>
        <w:t>物资溯源性差；</w:t>
      </w:r>
    </w:p>
    <w:p w:rsidR="00F820F2" w:rsidRPr="00E01B11" w:rsidRDefault="00F820F2" w:rsidP="0082583A">
      <w:pPr>
        <w:spacing w:line="276" w:lineRule="auto"/>
        <w:ind w:firstLineChars="200" w:firstLine="480"/>
        <w:rPr>
          <w:rFonts w:asciiTheme="minorEastAsia" w:hAnsiTheme="minorEastAsia"/>
          <w:sz w:val="24"/>
          <w:szCs w:val="24"/>
        </w:rPr>
      </w:pPr>
      <w:r w:rsidRPr="00E01B11">
        <w:rPr>
          <w:rFonts w:asciiTheme="minorEastAsia" w:hAnsiTheme="minorEastAsia" w:hint="eastAsia"/>
          <w:sz w:val="24"/>
          <w:szCs w:val="24"/>
        </w:rPr>
        <w:t>5)</w:t>
      </w:r>
      <w:r w:rsidRPr="00E01B11">
        <w:rPr>
          <w:rFonts w:asciiTheme="minorEastAsia" w:hAnsiTheme="minorEastAsia" w:hint="eastAsia"/>
          <w:sz w:val="24"/>
          <w:szCs w:val="24"/>
        </w:rPr>
        <w:tab/>
        <w:t>物资查找时效性差；</w:t>
      </w:r>
    </w:p>
    <w:p w:rsidR="00E01B11" w:rsidRDefault="00F820F2" w:rsidP="0082583A">
      <w:pPr>
        <w:spacing w:line="276" w:lineRule="auto"/>
        <w:ind w:firstLineChars="200" w:firstLine="480"/>
        <w:rPr>
          <w:rFonts w:asciiTheme="minorEastAsia" w:hAnsiTheme="minorEastAsia"/>
          <w:sz w:val="24"/>
          <w:szCs w:val="24"/>
        </w:rPr>
      </w:pPr>
      <w:r w:rsidRPr="00E01B11">
        <w:rPr>
          <w:rFonts w:asciiTheme="minorEastAsia" w:hAnsiTheme="minorEastAsia" w:hint="eastAsia"/>
          <w:sz w:val="24"/>
          <w:szCs w:val="24"/>
        </w:rPr>
        <w:t>6)</w:t>
      </w:r>
      <w:r w:rsidRPr="00E01B11">
        <w:rPr>
          <w:rFonts w:asciiTheme="minorEastAsia" w:hAnsiTheme="minorEastAsia" w:hint="eastAsia"/>
          <w:sz w:val="24"/>
          <w:szCs w:val="24"/>
        </w:rPr>
        <w:tab/>
        <w:t>物资出货效率低；</w:t>
      </w:r>
    </w:p>
    <w:p w:rsidR="0082583A" w:rsidRPr="00E01B11" w:rsidRDefault="0082583A" w:rsidP="0082583A">
      <w:pPr>
        <w:spacing w:line="276" w:lineRule="auto"/>
        <w:ind w:firstLineChars="200" w:firstLine="480"/>
        <w:rPr>
          <w:rFonts w:asciiTheme="minorEastAsia" w:hAnsiTheme="minorEastAsia"/>
          <w:sz w:val="24"/>
          <w:szCs w:val="24"/>
        </w:rPr>
      </w:pPr>
    </w:p>
    <w:p w:rsidR="006A6AEE" w:rsidRPr="0082583A" w:rsidRDefault="006A6AEE" w:rsidP="0082583A">
      <w:pPr>
        <w:pStyle w:val="a5"/>
        <w:numPr>
          <w:ilvl w:val="0"/>
          <w:numId w:val="2"/>
        </w:numPr>
        <w:spacing w:line="276" w:lineRule="auto"/>
        <w:ind w:left="0" w:firstLineChars="0" w:firstLine="0"/>
        <w:rPr>
          <w:rFonts w:asciiTheme="minorEastAsia" w:hAnsiTheme="minorEastAsia"/>
          <w:b/>
          <w:sz w:val="28"/>
          <w:szCs w:val="28"/>
        </w:rPr>
      </w:pPr>
      <w:r w:rsidRPr="0082583A">
        <w:rPr>
          <w:rFonts w:asciiTheme="minorEastAsia" w:hAnsiTheme="minorEastAsia" w:hint="eastAsia"/>
          <w:b/>
          <w:sz w:val="28"/>
          <w:szCs w:val="28"/>
        </w:rPr>
        <w:t>项目说明</w:t>
      </w:r>
    </w:p>
    <w:p w:rsidR="006A6AEE" w:rsidRPr="00E01B11" w:rsidRDefault="006A6AEE" w:rsidP="0082583A">
      <w:pPr>
        <w:spacing w:line="276" w:lineRule="auto"/>
        <w:ind w:firstLineChars="200" w:firstLine="480"/>
        <w:rPr>
          <w:rFonts w:asciiTheme="minorEastAsia" w:hAnsiTheme="minorEastAsia"/>
          <w:sz w:val="24"/>
          <w:szCs w:val="24"/>
        </w:rPr>
      </w:pPr>
      <w:r w:rsidRPr="00E01B11">
        <w:rPr>
          <w:rFonts w:asciiTheme="minorEastAsia" w:hAnsiTheme="minorEastAsia" w:hint="eastAsia"/>
          <w:sz w:val="24"/>
          <w:szCs w:val="24"/>
        </w:rPr>
        <w:t>【问题说明】</w:t>
      </w:r>
    </w:p>
    <w:p w:rsidR="00C3684C" w:rsidRPr="00E01B11" w:rsidRDefault="003E33C7" w:rsidP="0082583A">
      <w:pPr>
        <w:spacing w:line="276" w:lineRule="auto"/>
        <w:ind w:firstLineChars="200" w:firstLine="480"/>
        <w:rPr>
          <w:rFonts w:asciiTheme="minorEastAsia" w:hAnsiTheme="minorEastAsia"/>
          <w:sz w:val="24"/>
          <w:szCs w:val="24"/>
        </w:rPr>
      </w:pPr>
      <w:r w:rsidRPr="00E01B11">
        <w:rPr>
          <w:rFonts w:asciiTheme="minorEastAsia" w:hAnsiTheme="minorEastAsia" w:hint="eastAsia"/>
          <w:sz w:val="24"/>
          <w:szCs w:val="24"/>
        </w:rPr>
        <w:t>对于物资的管理，需要解决如下几点：</w:t>
      </w:r>
    </w:p>
    <w:p w:rsidR="00C3684C" w:rsidRPr="00E01B11" w:rsidRDefault="00C3684C" w:rsidP="0082583A">
      <w:pPr>
        <w:spacing w:line="276" w:lineRule="auto"/>
        <w:ind w:firstLineChars="200" w:firstLine="480"/>
        <w:rPr>
          <w:rFonts w:asciiTheme="minorEastAsia" w:hAnsiTheme="minorEastAsia"/>
          <w:sz w:val="24"/>
          <w:szCs w:val="24"/>
        </w:rPr>
      </w:pPr>
      <w:r w:rsidRPr="00E01B11">
        <w:rPr>
          <w:rFonts w:asciiTheme="minorEastAsia" w:hAnsiTheme="minorEastAsia" w:hint="eastAsia"/>
          <w:sz w:val="24"/>
          <w:szCs w:val="24"/>
        </w:rPr>
        <w:t>（1）入库管理</w:t>
      </w:r>
    </w:p>
    <w:p w:rsidR="00C3684C" w:rsidRPr="00E01B11" w:rsidRDefault="00C3684C" w:rsidP="0082583A">
      <w:pPr>
        <w:spacing w:line="276" w:lineRule="auto"/>
        <w:ind w:firstLineChars="200" w:firstLine="480"/>
        <w:rPr>
          <w:rFonts w:asciiTheme="minorEastAsia" w:hAnsiTheme="minorEastAsia"/>
          <w:sz w:val="24"/>
          <w:szCs w:val="24"/>
        </w:rPr>
      </w:pPr>
      <w:r w:rsidRPr="00E01B11">
        <w:rPr>
          <w:rFonts w:asciiTheme="minorEastAsia" w:hAnsiTheme="minorEastAsia" w:hint="eastAsia"/>
          <w:sz w:val="24"/>
          <w:szCs w:val="24"/>
        </w:rPr>
        <w:t>入库时可在系统中快速输入物资编号、定位终端号、物资类型及物资描述等相关信息，信息通过某种方式上报给服务器后显示在物资管理的物资信息栏中。</w:t>
      </w:r>
    </w:p>
    <w:p w:rsidR="00C3684C" w:rsidRPr="00E01B11" w:rsidRDefault="00C3684C" w:rsidP="0082583A">
      <w:pPr>
        <w:spacing w:line="276" w:lineRule="auto"/>
        <w:ind w:firstLineChars="200" w:firstLine="480"/>
        <w:rPr>
          <w:rFonts w:asciiTheme="minorEastAsia" w:hAnsiTheme="minorEastAsia"/>
          <w:sz w:val="24"/>
          <w:szCs w:val="24"/>
        </w:rPr>
      </w:pPr>
      <w:r w:rsidRPr="00E01B11">
        <w:rPr>
          <w:rFonts w:asciiTheme="minorEastAsia" w:hAnsiTheme="minorEastAsia" w:hint="eastAsia"/>
          <w:sz w:val="24"/>
          <w:szCs w:val="24"/>
        </w:rPr>
        <w:t>（2）物资盘点</w:t>
      </w:r>
    </w:p>
    <w:p w:rsidR="00C3684C" w:rsidRPr="00E01B11" w:rsidRDefault="00C3684C" w:rsidP="0082583A">
      <w:pPr>
        <w:spacing w:line="276" w:lineRule="auto"/>
        <w:ind w:firstLineChars="200" w:firstLine="480"/>
        <w:rPr>
          <w:rFonts w:asciiTheme="minorEastAsia" w:hAnsiTheme="minorEastAsia"/>
          <w:sz w:val="24"/>
          <w:szCs w:val="24"/>
        </w:rPr>
      </w:pPr>
      <w:r w:rsidRPr="00E01B11">
        <w:rPr>
          <w:rFonts w:asciiTheme="minorEastAsia" w:hAnsiTheme="minorEastAsia" w:hint="eastAsia"/>
          <w:sz w:val="24"/>
          <w:szCs w:val="24"/>
        </w:rPr>
        <w:t>物资需要进行定期盘点，来确定货物存放的情况，如有缺失，需报警。</w:t>
      </w:r>
    </w:p>
    <w:p w:rsidR="00C3684C" w:rsidRPr="00E01B11" w:rsidRDefault="00C3684C" w:rsidP="0082583A">
      <w:pPr>
        <w:spacing w:line="276" w:lineRule="auto"/>
        <w:ind w:firstLineChars="200" w:firstLine="480"/>
        <w:rPr>
          <w:rFonts w:asciiTheme="minorEastAsia" w:hAnsiTheme="minorEastAsia"/>
          <w:sz w:val="24"/>
          <w:szCs w:val="24"/>
        </w:rPr>
      </w:pPr>
      <w:r w:rsidRPr="00E01B11">
        <w:rPr>
          <w:rFonts w:asciiTheme="minorEastAsia" w:hAnsiTheme="minorEastAsia" w:hint="eastAsia"/>
          <w:sz w:val="24"/>
          <w:szCs w:val="24"/>
        </w:rPr>
        <w:t>（3）物资查询</w:t>
      </w:r>
    </w:p>
    <w:p w:rsidR="00C3684C" w:rsidRPr="00E01B11" w:rsidRDefault="00C3684C" w:rsidP="0082583A">
      <w:pPr>
        <w:spacing w:line="276" w:lineRule="auto"/>
        <w:ind w:firstLineChars="200" w:firstLine="480"/>
        <w:rPr>
          <w:rFonts w:asciiTheme="minorEastAsia" w:hAnsiTheme="minorEastAsia"/>
          <w:sz w:val="24"/>
          <w:szCs w:val="24"/>
        </w:rPr>
      </w:pPr>
      <w:r w:rsidRPr="00E01B11">
        <w:rPr>
          <w:rFonts w:asciiTheme="minorEastAsia" w:hAnsiTheme="minorEastAsia" w:hint="eastAsia"/>
          <w:sz w:val="24"/>
          <w:szCs w:val="24"/>
        </w:rPr>
        <w:t>所有标签的基本信息，存储在服务器中，在系统中提供多种查询方式，可按所属区域、货架编号、物资类型、物资编号、定位终端号、入库时间等进行物资查询。</w:t>
      </w:r>
    </w:p>
    <w:p w:rsidR="00C3684C" w:rsidRPr="00E01B11" w:rsidRDefault="00C3684C" w:rsidP="0082583A">
      <w:pPr>
        <w:spacing w:line="276" w:lineRule="auto"/>
        <w:ind w:firstLineChars="200" w:firstLine="480"/>
        <w:rPr>
          <w:rFonts w:asciiTheme="minorEastAsia" w:hAnsiTheme="minorEastAsia"/>
          <w:sz w:val="24"/>
          <w:szCs w:val="24"/>
        </w:rPr>
      </w:pPr>
      <w:r w:rsidRPr="00E01B11">
        <w:rPr>
          <w:rFonts w:asciiTheme="minorEastAsia" w:hAnsiTheme="minorEastAsia" w:hint="eastAsia"/>
          <w:sz w:val="24"/>
          <w:szCs w:val="24"/>
        </w:rPr>
        <w:t>（4）物资定位、查找</w:t>
      </w:r>
    </w:p>
    <w:p w:rsidR="00C3684C" w:rsidRPr="00E01B11" w:rsidRDefault="00C3684C" w:rsidP="0082583A">
      <w:pPr>
        <w:spacing w:line="276" w:lineRule="auto"/>
        <w:ind w:firstLineChars="200" w:firstLine="480"/>
        <w:rPr>
          <w:rFonts w:asciiTheme="minorEastAsia" w:hAnsiTheme="minorEastAsia"/>
          <w:sz w:val="24"/>
          <w:szCs w:val="24"/>
        </w:rPr>
      </w:pPr>
      <w:r w:rsidRPr="00E01B11">
        <w:rPr>
          <w:rFonts w:asciiTheme="minorEastAsia" w:hAnsiTheme="minorEastAsia" w:hint="eastAsia"/>
          <w:sz w:val="24"/>
          <w:szCs w:val="24"/>
        </w:rPr>
        <w:t>物资定位提供两种定位方式：物资编号定位及物资类型定位。通过某种方式快速地查找到物资的位置，比起目前完全通过人工方式搜索要大大减轻时间消耗。</w:t>
      </w:r>
    </w:p>
    <w:p w:rsidR="00C3684C" w:rsidRPr="00E01B11" w:rsidRDefault="00C3684C" w:rsidP="0082583A">
      <w:pPr>
        <w:spacing w:line="276" w:lineRule="auto"/>
        <w:ind w:firstLineChars="200" w:firstLine="480"/>
        <w:rPr>
          <w:rFonts w:asciiTheme="minorEastAsia" w:hAnsiTheme="minorEastAsia"/>
          <w:sz w:val="24"/>
          <w:szCs w:val="24"/>
        </w:rPr>
      </w:pPr>
      <w:r w:rsidRPr="00E01B11">
        <w:rPr>
          <w:rFonts w:asciiTheme="minorEastAsia" w:hAnsiTheme="minorEastAsia" w:hint="eastAsia"/>
          <w:sz w:val="24"/>
          <w:szCs w:val="24"/>
        </w:rPr>
        <w:t>（5）物资出库统计</w:t>
      </w:r>
    </w:p>
    <w:p w:rsidR="00C3684C" w:rsidRPr="00E01B11" w:rsidRDefault="00C3684C" w:rsidP="0082583A">
      <w:pPr>
        <w:spacing w:line="276" w:lineRule="auto"/>
        <w:ind w:firstLineChars="200" w:firstLine="480"/>
        <w:rPr>
          <w:rFonts w:asciiTheme="minorEastAsia" w:hAnsiTheme="minorEastAsia"/>
          <w:sz w:val="24"/>
          <w:szCs w:val="24"/>
        </w:rPr>
      </w:pPr>
      <w:r w:rsidRPr="00E01B11">
        <w:rPr>
          <w:rFonts w:asciiTheme="minorEastAsia" w:hAnsiTheme="minorEastAsia" w:hint="eastAsia"/>
          <w:sz w:val="24"/>
          <w:szCs w:val="24"/>
        </w:rPr>
        <w:t>出库统计包含物资编号、物资类型、入库时间、出库时间、去向等信息。可根据物资编号、物资类型、去向、时间进行查询。</w:t>
      </w:r>
    </w:p>
    <w:p w:rsidR="00C3684C" w:rsidRPr="00E01B11" w:rsidRDefault="00C3684C" w:rsidP="0082583A">
      <w:pPr>
        <w:spacing w:line="276" w:lineRule="auto"/>
        <w:ind w:firstLineChars="200" w:firstLine="480"/>
        <w:rPr>
          <w:rFonts w:asciiTheme="minorEastAsia" w:hAnsiTheme="minorEastAsia"/>
          <w:sz w:val="24"/>
          <w:szCs w:val="24"/>
        </w:rPr>
      </w:pPr>
      <w:r w:rsidRPr="00E01B11">
        <w:rPr>
          <w:rFonts w:asciiTheme="minorEastAsia" w:hAnsiTheme="minorEastAsia" w:hint="eastAsia"/>
          <w:sz w:val="24"/>
          <w:szCs w:val="24"/>
        </w:rPr>
        <w:t>（6）物资位置移动自动记录</w:t>
      </w:r>
    </w:p>
    <w:p w:rsidR="00C3684C" w:rsidRPr="00E01B11" w:rsidRDefault="00C3684C" w:rsidP="0082583A">
      <w:pPr>
        <w:spacing w:line="276" w:lineRule="auto"/>
        <w:ind w:firstLineChars="200" w:firstLine="480"/>
        <w:rPr>
          <w:rFonts w:asciiTheme="minorEastAsia" w:hAnsiTheme="minorEastAsia"/>
          <w:sz w:val="24"/>
          <w:szCs w:val="24"/>
        </w:rPr>
      </w:pPr>
      <w:r w:rsidRPr="00E01B11">
        <w:rPr>
          <w:rFonts w:asciiTheme="minorEastAsia" w:hAnsiTheme="minorEastAsia" w:hint="eastAsia"/>
          <w:sz w:val="24"/>
          <w:szCs w:val="24"/>
        </w:rPr>
        <w:t>当物资由一个地方移动到另一个地方，系统需要通过某种方式记录这个变更。</w:t>
      </w:r>
    </w:p>
    <w:p w:rsidR="00C3684C" w:rsidRPr="00E01B11" w:rsidRDefault="00C3684C" w:rsidP="0082583A">
      <w:pPr>
        <w:spacing w:line="276" w:lineRule="auto"/>
        <w:ind w:firstLineChars="200" w:firstLine="480"/>
        <w:rPr>
          <w:rFonts w:asciiTheme="minorEastAsia" w:hAnsiTheme="minorEastAsia"/>
          <w:sz w:val="24"/>
          <w:szCs w:val="24"/>
        </w:rPr>
      </w:pPr>
      <w:r w:rsidRPr="00E01B11">
        <w:rPr>
          <w:rFonts w:asciiTheme="minorEastAsia" w:hAnsiTheme="minorEastAsia" w:hint="eastAsia"/>
          <w:sz w:val="24"/>
          <w:szCs w:val="24"/>
        </w:rPr>
        <w:t>（7）历史数据查询</w:t>
      </w:r>
    </w:p>
    <w:p w:rsidR="00C3684C" w:rsidRDefault="00E01B11" w:rsidP="0082583A">
      <w:pPr>
        <w:spacing w:line="276" w:lineRule="auto"/>
        <w:ind w:firstLineChars="200" w:firstLine="480"/>
        <w:rPr>
          <w:rFonts w:asciiTheme="minorEastAsia" w:hAnsiTheme="minorEastAsia"/>
          <w:sz w:val="24"/>
          <w:szCs w:val="24"/>
        </w:rPr>
      </w:pPr>
      <w:r>
        <w:rPr>
          <w:rFonts w:asciiTheme="minorEastAsia" w:hAnsiTheme="minorEastAsia" w:hint="eastAsia"/>
          <w:sz w:val="24"/>
          <w:szCs w:val="24"/>
        </w:rPr>
        <w:t>定期</w:t>
      </w:r>
      <w:r w:rsidR="00C3684C" w:rsidRPr="00E01B11">
        <w:rPr>
          <w:rFonts w:asciiTheme="minorEastAsia" w:hAnsiTheme="minorEastAsia" w:hint="eastAsia"/>
          <w:sz w:val="24"/>
          <w:szCs w:val="24"/>
        </w:rPr>
        <w:t>报表等数据，也可以对各种物资的进出情况进行统计和历史数据查询。</w:t>
      </w:r>
    </w:p>
    <w:p w:rsidR="00887097" w:rsidRPr="00E01B11" w:rsidRDefault="00887097" w:rsidP="0082583A">
      <w:pPr>
        <w:spacing w:line="276" w:lineRule="auto"/>
        <w:ind w:firstLineChars="200" w:firstLine="480"/>
        <w:rPr>
          <w:rFonts w:asciiTheme="minorEastAsia" w:hAnsiTheme="minorEastAsia"/>
          <w:sz w:val="24"/>
          <w:szCs w:val="24"/>
        </w:rPr>
      </w:pPr>
      <w:r w:rsidRPr="00E01B11">
        <w:rPr>
          <w:rFonts w:asciiTheme="minorEastAsia" w:hAnsiTheme="minorEastAsia"/>
          <w:noProof/>
          <w:sz w:val="24"/>
          <w:szCs w:val="24"/>
        </w:rPr>
        <w:lastRenderedPageBreak/>
        <w:drawing>
          <wp:inline distT="0" distB="0" distL="0" distR="0" wp14:anchorId="7826199F" wp14:editId="68B1E358">
            <wp:extent cx="5274310" cy="2377469"/>
            <wp:effectExtent l="0" t="0" r="2540" b="381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274310" cy="2377469"/>
                    </a:xfrm>
                    <a:prstGeom prst="rect">
                      <a:avLst/>
                    </a:prstGeom>
                    <a:noFill/>
                    <a:ln>
                      <a:noFill/>
                    </a:ln>
                  </pic:spPr>
                </pic:pic>
              </a:graphicData>
            </a:graphic>
          </wp:inline>
        </w:drawing>
      </w:r>
    </w:p>
    <w:p w:rsidR="00887097" w:rsidRDefault="00887097" w:rsidP="0082583A">
      <w:pPr>
        <w:spacing w:line="276" w:lineRule="auto"/>
        <w:ind w:firstLineChars="200" w:firstLine="480"/>
        <w:jc w:val="center"/>
        <w:rPr>
          <w:rFonts w:asciiTheme="minorEastAsia" w:hAnsiTheme="minorEastAsia"/>
          <w:sz w:val="24"/>
          <w:szCs w:val="24"/>
        </w:rPr>
      </w:pPr>
      <w:r w:rsidRPr="00E01B11">
        <w:rPr>
          <w:rFonts w:asciiTheme="minorEastAsia" w:hAnsiTheme="minorEastAsia" w:hint="eastAsia"/>
          <w:sz w:val="24"/>
          <w:szCs w:val="24"/>
        </w:rPr>
        <w:t>仓库示意图（数字单位均为毫米，红色点位为灯光位置，可忽略）</w:t>
      </w:r>
    </w:p>
    <w:p w:rsidR="0082583A" w:rsidRPr="00887097" w:rsidRDefault="0082583A" w:rsidP="0082583A">
      <w:pPr>
        <w:spacing w:line="276" w:lineRule="auto"/>
        <w:rPr>
          <w:rFonts w:asciiTheme="minorEastAsia" w:hAnsiTheme="minorEastAsia"/>
          <w:sz w:val="24"/>
          <w:szCs w:val="24"/>
        </w:rPr>
      </w:pPr>
    </w:p>
    <w:p w:rsidR="006A6AEE" w:rsidRPr="00E01B11" w:rsidRDefault="006A6AEE" w:rsidP="0082583A">
      <w:pPr>
        <w:spacing w:line="276" w:lineRule="auto"/>
        <w:ind w:firstLineChars="200" w:firstLine="480"/>
        <w:rPr>
          <w:rFonts w:asciiTheme="minorEastAsia" w:hAnsiTheme="minorEastAsia"/>
          <w:sz w:val="24"/>
          <w:szCs w:val="24"/>
        </w:rPr>
      </w:pPr>
      <w:r w:rsidRPr="00E01B11">
        <w:rPr>
          <w:rFonts w:asciiTheme="minorEastAsia" w:hAnsiTheme="minorEastAsia" w:hint="eastAsia"/>
          <w:sz w:val="24"/>
          <w:szCs w:val="24"/>
        </w:rPr>
        <w:t>【用户期望】</w:t>
      </w:r>
    </w:p>
    <w:p w:rsidR="006A6AEE" w:rsidRDefault="006A6AEE" w:rsidP="0082583A">
      <w:pPr>
        <w:spacing w:line="276" w:lineRule="auto"/>
        <w:ind w:firstLineChars="200" w:firstLine="480"/>
        <w:rPr>
          <w:rFonts w:asciiTheme="minorEastAsia" w:hAnsiTheme="minorEastAsia"/>
          <w:sz w:val="24"/>
          <w:szCs w:val="24"/>
        </w:rPr>
      </w:pPr>
      <w:r w:rsidRPr="00E01B11">
        <w:rPr>
          <w:rFonts w:asciiTheme="minorEastAsia" w:hAnsiTheme="minorEastAsia" w:hint="eastAsia"/>
          <w:sz w:val="24"/>
          <w:szCs w:val="24"/>
        </w:rPr>
        <w:t>针对仓储单位物资管理的难题，根据对物资管理的要求（实现仓库区域内各单位（或各捆）物资定位管理），结合市面上先进的技术为仓库定制一套科学、实用的物资定位管理系统，可以从根本上解决物资管理的问题。系统不但能够及时快捷找到相应物资的具体位置，同时还可对物资做盘点，更能有效防止贵重物资被偷被盗等事件的发生，依靠我公司先进的技术，更大程度解放劳动力，简化操作流程，提高工作效率，增加企业收益，提升企业形象。</w:t>
      </w:r>
    </w:p>
    <w:p w:rsidR="0082583A" w:rsidRPr="0082583A" w:rsidRDefault="0082583A" w:rsidP="0082583A">
      <w:pPr>
        <w:spacing w:line="276" w:lineRule="auto"/>
        <w:ind w:firstLineChars="200" w:firstLine="480"/>
        <w:rPr>
          <w:rFonts w:asciiTheme="minorEastAsia" w:hAnsiTheme="minorEastAsia"/>
          <w:sz w:val="24"/>
          <w:szCs w:val="24"/>
        </w:rPr>
      </w:pPr>
    </w:p>
    <w:p w:rsidR="006A6AEE" w:rsidRPr="0082583A" w:rsidRDefault="006A6AEE" w:rsidP="0082583A">
      <w:pPr>
        <w:pStyle w:val="a5"/>
        <w:numPr>
          <w:ilvl w:val="0"/>
          <w:numId w:val="2"/>
        </w:numPr>
        <w:spacing w:line="276" w:lineRule="auto"/>
        <w:ind w:left="0" w:firstLineChars="0" w:firstLine="0"/>
        <w:rPr>
          <w:rFonts w:asciiTheme="minorEastAsia" w:hAnsiTheme="minorEastAsia"/>
          <w:b/>
          <w:sz w:val="28"/>
          <w:szCs w:val="28"/>
        </w:rPr>
      </w:pPr>
      <w:r w:rsidRPr="0082583A">
        <w:rPr>
          <w:rFonts w:asciiTheme="minorEastAsia" w:hAnsiTheme="minorEastAsia" w:hint="eastAsia"/>
          <w:b/>
          <w:sz w:val="28"/>
          <w:szCs w:val="28"/>
        </w:rPr>
        <w:t>任务要求</w:t>
      </w:r>
    </w:p>
    <w:p w:rsidR="006A6AEE" w:rsidRPr="00E01B11" w:rsidRDefault="006A6AEE" w:rsidP="0082583A">
      <w:pPr>
        <w:spacing w:line="276" w:lineRule="auto"/>
        <w:ind w:firstLineChars="200" w:firstLine="480"/>
        <w:rPr>
          <w:rFonts w:asciiTheme="minorEastAsia" w:hAnsiTheme="minorEastAsia"/>
          <w:sz w:val="24"/>
          <w:szCs w:val="24"/>
        </w:rPr>
      </w:pPr>
      <w:r w:rsidRPr="00E01B11">
        <w:rPr>
          <w:rFonts w:asciiTheme="minorEastAsia" w:hAnsiTheme="minorEastAsia" w:hint="eastAsia"/>
          <w:sz w:val="24"/>
          <w:szCs w:val="24"/>
        </w:rPr>
        <w:t>（1）仓储运维工人人数做到一定程度降低，操作方式可以使用手持终端或者服务器形式，但要求界面易操作，不需要深度的专业知识；</w:t>
      </w:r>
    </w:p>
    <w:p w:rsidR="003E33C7" w:rsidRPr="00E01B11" w:rsidRDefault="006A6AEE" w:rsidP="0082583A">
      <w:pPr>
        <w:spacing w:line="276" w:lineRule="auto"/>
        <w:ind w:firstLineChars="200" w:firstLine="480"/>
        <w:rPr>
          <w:rFonts w:asciiTheme="minorEastAsia" w:hAnsiTheme="minorEastAsia"/>
          <w:sz w:val="24"/>
          <w:szCs w:val="24"/>
        </w:rPr>
      </w:pPr>
      <w:r w:rsidRPr="00E01B11">
        <w:rPr>
          <w:rFonts w:asciiTheme="minorEastAsia" w:hAnsiTheme="minorEastAsia" w:hint="eastAsia"/>
          <w:sz w:val="24"/>
          <w:szCs w:val="24"/>
        </w:rPr>
        <w:t>（2）</w:t>
      </w:r>
      <w:r w:rsidR="003E33C7" w:rsidRPr="00E01B11">
        <w:rPr>
          <w:rFonts w:asciiTheme="minorEastAsia" w:hAnsiTheme="minorEastAsia" w:hint="eastAsia"/>
          <w:sz w:val="24"/>
          <w:szCs w:val="24"/>
        </w:rPr>
        <w:t>物资在货架上存放时间可长达数年，期间可能因为种种原因随机移动至别的货架上，往往由于这种随机的移动，导致长时间存放后的快速定位成为</w:t>
      </w:r>
      <w:r w:rsidR="004456C6" w:rsidRPr="00E01B11">
        <w:rPr>
          <w:rFonts w:asciiTheme="minorEastAsia" w:hAnsiTheme="minorEastAsia" w:hint="eastAsia"/>
          <w:sz w:val="24"/>
          <w:szCs w:val="24"/>
        </w:rPr>
        <w:t>非常棘手</w:t>
      </w:r>
      <w:r w:rsidR="003E33C7" w:rsidRPr="00E01B11">
        <w:rPr>
          <w:rFonts w:asciiTheme="minorEastAsia" w:hAnsiTheme="minorEastAsia" w:hint="eastAsia"/>
          <w:sz w:val="24"/>
          <w:szCs w:val="24"/>
        </w:rPr>
        <w:t>的问题</w:t>
      </w:r>
      <w:r w:rsidR="00C80654" w:rsidRPr="00E01B11">
        <w:rPr>
          <w:rFonts w:asciiTheme="minorEastAsia" w:hAnsiTheme="minorEastAsia" w:hint="eastAsia"/>
          <w:sz w:val="24"/>
          <w:szCs w:val="24"/>
        </w:rPr>
        <w:t>；（目前沿用的方式为人对着贴牌标签识别或者二维码识别，对于移动的物资要消耗大量的时间来搜寻）</w:t>
      </w:r>
    </w:p>
    <w:p w:rsidR="00C80654" w:rsidRPr="00E01B11" w:rsidRDefault="00C80654" w:rsidP="0082583A">
      <w:pPr>
        <w:spacing w:line="276" w:lineRule="auto"/>
        <w:ind w:firstLineChars="200" w:firstLine="480"/>
        <w:rPr>
          <w:rFonts w:asciiTheme="minorEastAsia" w:hAnsiTheme="minorEastAsia"/>
          <w:sz w:val="24"/>
          <w:szCs w:val="24"/>
        </w:rPr>
      </w:pPr>
      <w:r w:rsidRPr="00E01B11">
        <w:rPr>
          <w:rFonts w:asciiTheme="minorEastAsia" w:hAnsiTheme="minorEastAsia" w:hint="eastAsia"/>
          <w:sz w:val="24"/>
          <w:szCs w:val="24"/>
        </w:rPr>
        <w:t>（3）可在仓库中布设硬件设施来解决问题；</w:t>
      </w:r>
    </w:p>
    <w:p w:rsidR="00E01B11" w:rsidRPr="00E01B11" w:rsidRDefault="00C80654" w:rsidP="0082583A">
      <w:pPr>
        <w:spacing w:line="276" w:lineRule="auto"/>
        <w:ind w:firstLineChars="200" w:firstLine="480"/>
        <w:rPr>
          <w:rFonts w:asciiTheme="minorEastAsia" w:hAnsiTheme="minorEastAsia"/>
          <w:sz w:val="24"/>
          <w:szCs w:val="24"/>
        </w:rPr>
      </w:pPr>
      <w:r w:rsidRPr="00E01B11">
        <w:rPr>
          <w:rFonts w:asciiTheme="minorEastAsia" w:hAnsiTheme="minorEastAsia" w:hint="eastAsia"/>
          <w:sz w:val="24"/>
          <w:szCs w:val="24"/>
        </w:rPr>
        <w:t>（4）总体成本需控制在15万元；</w:t>
      </w:r>
      <w:bookmarkEnd w:id="0"/>
      <w:bookmarkEnd w:id="1"/>
    </w:p>
    <w:sectPr w:rsidR="00E01B11" w:rsidRPr="00E01B11">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A781A" w:rsidRDefault="006A781A" w:rsidP="00FC7074">
      <w:r>
        <w:separator/>
      </w:r>
    </w:p>
  </w:endnote>
  <w:endnote w:type="continuationSeparator" w:id="0">
    <w:p w:rsidR="006A781A" w:rsidRDefault="006A781A" w:rsidP="00FC70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06848305"/>
      <w:docPartObj>
        <w:docPartGallery w:val="Page Numbers (Bottom of Page)"/>
        <w:docPartUnique/>
      </w:docPartObj>
    </w:sdtPr>
    <w:sdtEndPr/>
    <w:sdtContent>
      <w:sdt>
        <w:sdtPr>
          <w:id w:val="860082579"/>
          <w:docPartObj>
            <w:docPartGallery w:val="Page Numbers (Top of Page)"/>
            <w:docPartUnique/>
          </w:docPartObj>
        </w:sdtPr>
        <w:sdtEndPr/>
        <w:sdtContent>
          <w:p w:rsidR="0082583A" w:rsidRDefault="0082583A">
            <w:pPr>
              <w:pStyle w:val="a4"/>
              <w:jc w:val="right"/>
            </w:pPr>
            <w:r>
              <w:rPr>
                <w:lang w:val="zh-CN"/>
              </w:rPr>
              <w:t xml:space="preserve"> </w:t>
            </w:r>
            <w:r>
              <w:rPr>
                <w:b/>
                <w:bCs/>
                <w:sz w:val="24"/>
                <w:szCs w:val="24"/>
              </w:rPr>
              <w:fldChar w:fldCharType="begin"/>
            </w:r>
            <w:r>
              <w:rPr>
                <w:b/>
                <w:bCs/>
              </w:rPr>
              <w:instrText>PAGE</w:instrText>
            </w:r>
            <w:r>
              <w:rPr>
                <w:b/>
                <w:bCs/>
                <w:sz w:val="24"/>
                <w:szCs w:val="24"/>
              </w:rPr>
              <w:fldChar w:fldCharType="separate"/>
            </w:r>
            <w:r w:rsidR="008D675E">
              <w:rPr>
                <w:b/>
                <w:bCs/>
                <w:noProof/>
              </w:rPr>
              <w:t>1</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sidR="008D675E">
              <w:rPr>
                <w:b/>
                <w:bCs/>
                <w:noProof/>
              </w:rPr>
              <w:t>3</w:t>
            </w:r>
            <w:r>
              <w:rPr>
                <w:b/>
                <w:bCs/>
                <w:sz w:val="24"/>
                <w:szCs w:val="24"/>
              </w:rPr>
              <w:fldChar w:fldCharType="end"/>
            </w:r>
          </w:p>
        </w:sdtContent>
      </w:sdt>
    </w:sdtContent>
  </w:sdt>
  <w:p w:rsidR="0082583A" w:rsidRDefault="0082583A">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A781A" w:rsidRDefault="006A781A" w:rsidP="00FC7074">
      <w:r>
        <w:separator/>
      </w:r>
    </w:p>
  </w:footnote>
  <w:footnote w:type="continuationSeparator" w:id="0">
    <w:p w:rsidR="006A781A" w:rsidRDefault="006A781A" w:rsidP="00FC707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5C17F0"/>
    <w:multiLevelType w:val="hybridMultilevel"/>
    <w:tmpl w:val="2FF65F52"/>
    <w:lvl w:ilvl="0" w:tplc="5FEC60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4985E46"/>
    <w:multiLevelType w:val="hybridMultilevel"/>
    <w:tmpl w:val="347831D4"/>
    <w:lvl w:ilvl="0" w:tplc="392CC708">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023A"/>
    <w:rsid w:val="000A023A"/>
    <w:rsid w:val="00236F5D"/>
    <w:rsid w:val="003E33C7"/>
    <w:rsid w:val="004456C6"/>
    <w:rsid w:val="00660D8B"/>
    <w:rsid w:val="00671A01"/>
    <w:rsid w:val="006A6AEE"/>
    <w:rsid w:val="006A781A"/>
    <w:rsid w:val="00812D77"/>
    <w:rsid w:val="0082583A"/>
    <w:rsid w:val="00887097"/>
    <w:rsid w:val="008D675E"/>
    <w:rsid w:val="009250C5"/>
    <w:rsid w:val="0093641D"/>
    <w:rsid w:val="00B84088"/>
    <w:rsid w:val="00C3684C"/>
    <w:rsid w:val="00C80654"/>
    <w:rsid w:val="00CD232D"/>
    <w:rsid w:val="00DB4D5E"/>
    <w:rsid w:val="00E01B11"/>
    <w:rsid w:val="00ED20D7"/>
    <w:rsid w:val="00F05C10"/>
    <w:rsid w:val="00F820F2"/>
    <w:rsid w:val="00FC70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3">
    <w:name w:val="heading 3"/>
    <w:basedOn w:val="a"/>
    <w:next w:val="a"/>
    <w:link w:val="3Char"/>
    <w:uiPriority w:val="9"/>
    <w:semiHidden/>
    <w:unhideWhenUsed/>
    <w:qFormat/>
    <w:rsid w:val="00887097"/>
    <w:pPr>
      <w:keepNext/>
      <w:keepLines/>
      <w:widowControl/>
      <w:spacing w:before="260" w:after="260" w:line="415" w:lineRule="auto"/>
      <w:jc w:val="left"/>
      <w:outlineLvl w:val="2"/>
    </w:pPr>
    <w:rPr>
      <w:rFonts w:ascii="Calibri" w:eastAsia="宋体" w:hAnsi="Calibri" w:cs="宋体"/>
      <w:b/>
      <w:bCs/>
      <w:kern w:val="0"/>
      <w:sz w:val="32"/>
      <w:szCs w:val="3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C707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C7074"/>
    <w:rPr>
      <w:sz w:val="18"/>
      <w:szCs w:val="18"/>
    </w:rPr>
  </w:style>
  <w:style w:type="paragraph" w:styleId="a4">
    <w:name w:val="footer"/>
    <w:basedOn w:val="a"/>
    <w:link w:val="Char0"/>
    <w:uiPriority w:val="99"/>
    <w:unhideWhenUsed/>
    <w:rsid w:val="00FC7074"/>
    <w:pPr>
      <w:tabs>
        <w:tab w:val="center" w:pos="4153"/>
        <w:tab w:val="right" w:pos="8306"/>
      </w:tabs>
      <w:snapToGrid w:val="0"/>
      <w:jc w:val="left"/>
    </w:pPr>
    <w:rPr>
      <w:sz w:val="18"/>
      <w:szCs w:val="18"/>
    </w:rPr>
  </w:style>
  <w:style w:type="character" w:customStyle="1" w:styleId="Char0">
    <w:name w:val="页脚 Char"/>
    <w:basedOn w:val="a0"/>
    <w:link w:val="a4"/>
    <w:uiPriority w:val="99"/>
    <w:rsid w:val="00FC7074"/>
    <w:rPr>
      <w:sz w:val="18"/>
      <w:szCs w:val="18"/>
    </w:rPr>
  </w:style>
  <w:style w:type="paragraph" w:styleId="a5">
    <w:name w:val="List Paragraph"/>
    <w:basedOn w:val="a"/>
    <w:uiPriority w:val="34"/>
    <w:qFormat/>
    <w:rsid w:val="00F820F2"/>
    <w:pPr>
      <w:ind w:firstLineChars="200" w:firstLine="420"/>
    </w:pPr>
  </w:style>
  <w:style w:type="paragraph" w:styleId="a6">
    <w:name w:val="Balloon Text"/>
    <w:basedOn w:val="a"/>
    <w:link w:val="Char1"/>
    <w:uiPriority w:val="99"/>
    <w:semiHidden/>
    <w:unhideWhenUsed/>
    <w:rsid w:val="00C80654"/>
    <w:rPr>
      <w:sz w:val="18"/>
      <w:szCs w:val="18"/>
    </w:rPr>
  </w:style>
  <w:style w:type="character" w:customStyle="1" w:styleId="Char1">
    <w:name w:val="批注框文本 Char"/>
    <w:basedOn w:val="a0"/>
    <w:link w:val="a6"/>
    <w:uiPriority w:val="99"/>
    <w:semiHidden/>
    <w:rsid w:val="00C80654"/>
    <w:rPr>
      <w:sz w:val="18"/>
      <w:szCs w:val="18"/>
    </w:rPr>
  </w:style>
  <w:style w:type="character" w:customStyle="1" w:styleId="3Char">
    <w:name w:val="标题 3 Char"/>
    <w:basedOn w:val="a0"/>
    <w:link w:val="3"/>
    <w:uiPriority w:val="9"/>
    <w:semiHidden/>
    <w:rsid w:val="00887097"/>
    <w:rPr>
      <w:rFonts w:ascii="Calibri" w:eastAsia="宋体" w:hAnsi="Calibri" w:cs="宋体"/>
      <w:b/>
      <w:bCs/>
      <w:kern w:val="0"/>
      <w:sz w:val="32"/>
      <w:szCs w:val="32"/>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3">
    <w:name w:val="heading 3"/>
    <w:basedOn w:val="a"/>
    <w:next w:val="a"/>
    <w:link w:val="3Char"/>
    <w:uiPriority w:val="9"/>
    <w:semiHidden/>
    <w:unhideWhenUsed/>
    <w:qFormat/>
    <w:rsid w:val="00887097"/>
    <w:pPr>
      <w:keepNext/>
      <w:keepLines/>
      <w:widowControl/>
      <w:spacing w:before="260" w:after="260" w:line="415" w:lineRule="auto"/>
      <w:jc w:val="left"/>
      <w:outlineLvl w:val="2"/>
    </w:pPr>
    <w:rPr>
      <w:rFonts w:ascii="Calibri" w:eastAsia="宋体" w:hAnsi="Calibri" w:cs="宋体"/>
      <w:b/>
      <w:bCs/>
      <w:kern w:val="0"/>
      <w:sz w:val="32"/>
      <w:szCs w:val="3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C707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C7074"/>
    <w:rPr>
      <w:sz w:val="18"/>
      <w:szCs w:val="18"/>
    </w:rPr>
  </w:style>
  <w:style w:type="paragraph" w:styleId="a4">
    <w:name w:val="footer"/>
    <w:basedOn w:val="a"/>
    <w:link w:val="Char0"/>
    <w:uiPriority w:val="99"/>
    <w:unhideWhenUsed/>
    <w:rsid w:val="00FC7074"/>
    <w:pPr>
      <w:tabs>
        <w:tab w:val="center" w:pos="4153"/>
        <w:tab w:val="right" w:pos="8306"/>
      </w:tabs>
      <w:snapToGrid w:val="0"/>
      <w:jc w:val="left"/>
    </w:pPr>
    <w:rPr>
      <w:sz w:val="18"/>
      <w:szCs w:val="18"/>
    </w:rPr>
  </w:style>
  <w:style w:type="character" w:customStyle="1" w:styleId="Char0">
    <w:name w:val="页脚 Char"/>
    <w:basedOn w:val="a0"/>
    <w:link w:val="a4"/>
    <w:uiPriority w:val="99"/>
    <w:rsid w:val="00FC7074"/>
    <w:rPr>
      <w:sz w:val="18"/>
      <w:szCs w:val="18"/>
    </w:rPr>
  </w:style>
  <w:style w:type="paragraph" w:styleId="a5">
    <w:name w:val="List Paragraph"/>
    <w:basedOn w:val="a"/>
    <w:uiPriority w:val="34"/>
    <w:qFormat/>
    <w:rsid w:val="00F820F2"/>
    <w:pPr>
      <w:ind w:firstLineChars="200" w:firstLine="420"/>
    </w:pPr>
  </w:style>
  <w:style w:type="paragraph" w:styleId="a6">
    <w:name w:val="Balloon Text"/>
    <w:basedOn w:val="a"/>
    <w:link w:val="Char1"/>
    <w:uiPriority w:val="99"/>
    <w:semiHidden/>
    <w:unhideWhenUsed/>
    <w:rsid w:val="00C80654"/>
    <w:rPr>
      <w:sz w:val="18"/>
      <w:szCs w:val="18"/>
    </w:rPr>
  </w:style>
  <w:style w:type="character" w:customStyle="1" w:styleId="Char1">
    <w:name w:val="批注框文本 Char"/>
    <w:basedOn w:val="a0"/>
    <w:link w:val="a6"/>
    <w:uiPriority w:val="99"/>
    <w:semiHidden/>
    <w:rsid w:val="00C80654"/>
    <w:rPr>
      <w:sz w:val="18"/>
      <w:szCs w:val="18"/>
    </w:rPr>
  </w:style>
  <w:style w:type="character" w:customStyle="1" w:styleId="3Char">
    <w:name w:val="标题 3 Char"/>
    <w:basedOn w:val="a0"/>
    <w:link w:val="3"/>
    <w:uiPriority w:val="9"/>
    <w:semiHidden/>
    <w:rsid w:val="00887097"/>
    <w:rPr>
      <w:rFonts w:ascii="Calibri" w:eastAsia="宋体" w:hAnsi="Calibri" w:cs="宋体"/>
      <w:b/>
      <w:bCs/>
      <w:kern w:val="0"/>
      <w:sz w:val="32"/>
      <w:szCs w:val="3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9624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104</TotalTime>
  <Pages>3</Pages>
  <Words>309</Words>
  <Characters>1767</Characters>
  <Application>Microsoft Office Word</Application>
  <DocSecurity>0</DocSecurity>
  <Lines>14</Lines>
  <Paragraphs>4</Paragraphs>
  <ScaleCrop>false</ScaleCrop>
  <Company>Hewlett-Packard</Company>
  <LinksUpToDate>false</LinksUpToDate>
  <CharactersWithSpaces>2072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Minyi</dc:creator>
  <cp:keywords/>
  <dc:description/>
  <cp:lastModifiedBy>XiaZaiMa.COM</cp:lastModifiedBy>
  <cp:revision>14</cp:revision>
  <dcterms:created xsi:type="dcterms:W3CDTF">2017-01-24T00:52:00Z</dcterms:created>
  <dcterms:modified xsi:type="dcterms:W3CDTF">2017-03-19T13:49:00Z</dcterms:modified>
</cp:coreProperties>
</file>